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5965" w14:textId="77777777" w:rsidR="00C33BE0" w:rsidRPr="003C44F6" w:rsidRDefault="00273327" w:rsidP="00273327">
      <w:pPr>
        <w:jc w:val="center"/>
        <w:rPr>
          <w:rFonts w:ascii="Book Antiqua" w:hAnsi="Book Antiqua" w:cs="Big Caslon"/>
          <w:b/>
          <w:sz w:val="28"/>
          <w:szCs w:val="28"/>
        </w:rPr>
      </w:pPr>
      <w:r w:rsidRPr="003C44F6">
        <w:rPr>
          <w:rFonts w:ascii="Book Antiqua" w:hAnsi="Book Antiqua" w:cs="Big Caslon"/>
          <w:b/>
          <w:sz w:val="28"/>
          <w:szCs w:val="28"/>
        </w:rPr>
        <w:t>Rachel Howard’s Recommended Memoir Reading</w:t>
      </w:r>
    </w:p>
    <w:p w14:paraId="59739F5A" w14:textId="35C4FB2F" w:rsidR="00CE01AC" w:rsidRPr="00002F99" w:rsidRDefault="00CE01AC" w:rsidP="00273327">
      <w:pPr>
        <w:jc w:val="center"/>
        <w:rPr>
          <w:rFonts w:ascii="Book Antiqua" w:hAnsi="Book Antiqua" w:cs="Big Caslon"/>
        </w:rPr>
      </w:pPr>
      <w:r w:rsidRPr="00002F99">
        <w:rPr>
          <w:rFonts w:ascii="Book Antiqua" w:hAnsi="Book Antiqua" w:cs="Big Caslon"/>
        </w:rPr>
        <w:t>January 2016</w:t>
      </w:r>
    </w:p>
    <w:p w14:paraId="2F543DE7" w14:textId="19FC5E49" w:rsidR="00273327" w:rsidRPr="00002F99" w:rsidRDefault="00ED47CA" w:rsidP="00273327">
      <w:pPr>
        <w:jc w:val="center"/>
        <w:rPr>
          <w:rFonts w:ascii="Book Antiqua" w:hAnsi="Book Antiqua" w:cs="Big Caslon"/>
        </w:rPr>
      </w:pPr>
      <w:hyperlink r:id="rId5" w:history="1">
        <w:r w:rsidRPr="00255B29">
          <w:rPr>
            <w:rStyle w:val="Hyperlink"/>
            <w:rFonts w:ascii="Book Antiqua" w:hAnsi="Book Antiqua" w:cs="Big Caslon"/>
          </w:rPr>
          <w:t>rachel.howard@gmail.com</w:t>
        </w:r>
      </w:hyperlink>
    </w:p>
    <w:p w14:paraId="4DD781F6" w14:textId="503B400A" w:rsidR="001E4741" w:rsidRPr="00002F99" w:rsidRDefault="00524013" w:rsidP="00273327">
      <w:pPr>
        <w:jc w:val="center"/>
        <w:rPr>
          <w:rFonts w:ascii="Book Antiqua" w:hAnsi="Book Antiqua" w:cs="Big Caslon"/>
        </w:rPr>
      </w:pPr>
      <w:r w:rsidRPr="00002F99">
        <w:rPr>
          <w:rFonts w:ascii="Book Antiqua" w:hAnsi="Book Antiqua" w:cs="Big Caslon"/>
        </w:rPr>
        <w:t>www.rachelhoward.com</w:t>
      </w:r>
    </w:p>
    <w:p w14:paraId="5582FE21" w14:textId="77777777" w:rsidR="001E4741" w:rsidRPr="00002F99" w:rsidRDefault="001E4741" w:rsidP="00AF6706">
      <w:pPr>
        <w:rPr>
          <w:rFonts w:ascii="Book Antiqua" w:hAnsi="Book Antiqua" w:cs="Big Caslon"/>
        </w:rPr>
      </w:pPr>
    </w:p>
    <w:p w14:paraId="1D5C2C0E" w14:textId="77D410B3" w:rsidR="001E4741" w:rsidRDefault="0097437A" w:rsidP="00273327">
      <w:pPr>
        <w:jc w:val="center"/>
        <w:rPr>
          <w:rFonts w:ascii="Book Antiqua" w:hAnsi="Book Antiqua" w:cs="Big Caslon"/>
          <w:i/>
        </w:rPr>
      </w:pPr>
      <w:r>
        <w:rPr>
          <w:rFonts w:ascii="Book Antiqua" w:hAnsi="Book Antiqua" w:cs="Big Caslon"/>
          <w:i/>
        </w:rPr>
        <w:t xml:space="preserve">To fashion a persona out of one’s own undisguised self is no easy thing </w:t>
      </w:r>
      <w:proofErr w:type="gramStart"/>
      <w:r>
        <w:rPr>
          <w:rFonts w:ascii="Book Antiqua" w:hAnsi="Book Antiqua" w:cs="Big Caslon"/>
          <w:i/>
        </w:rPr>
        <w:t>[.</w:t>
      </w:r>
      <w:proofErr w:type="gramEnd"/>
      <w:r>
        <w:rPr>
          <w:rFonts w:ascii="Book Antiqua" w:hAnsi="Book Antiqua" w:cs="Big Caslon"/>
          <w:i/>
        </w:rPr>
        <w:t xml:space="preserve"> . .] The </w:t>
      </w:r>
      <w:proofErr w:type="spellStart"/>
      <w:r>
        <w:rPr>
          <w:rFonts w:ascii="Book Antiqua" w:hAnsi="Book Antiqua" w:cs="Big Caslon"/>
          <w:i/>
        </w:rPr>
        <w:t>unsurrogated</w:t>
      </w:r>
      <w:proofErr w:type="spellEnd"/>
      <w:r>
        <w:rPr>
          <w:rFonts w:ascii="Book Antiqua" w:hAnsi="Book Antiqua" w:cs="Big Caslon"/>
          <w:i/>
        </w:rPr>
        <w:t xml:space="preserve"> narrator has the monumental task of transforming low-level self-interest into the kind of detached empathy required of a piece of writing that is to be of value to the disinterested reader.</w:t>
      </w:r>
    </w:p>
    <w:p w14:paraId="499E7D81" w14:textId="77777777" w:rsidR="0097437A" w:rsidRDefault="0097437A" w:rsidP="00273327">
      <w:pPr>
        <w:jc w:val="center"/>
        <w:rPr>
          <w:rFonts w:ascii="Book Antiqua" w:hAnsi="Book Antiqua" w:cs="Big Caslon"/>
          <w:i/>
        </w:rPr>
      </w:pPr>
    </w:p>
    <w:p w14:paraId="6D4B2B96" w14:textId="772460B2" w:rsidR="0097437A" w:rsidRPr="0097437A" w:rsidRDefault="0097437A" w:rsidP="00273327">
      <w:pPr>
        <w:jc w:val="center"/>
        <w:rPr>
          <w:rFonts w:ascii="Book Antiqua" w:hAnsi="Book Antiqua" w:cs="Big Caslon"/>
          <w:i/>
        </w:rPr>
      </w:pPr>
      <w:r>
        <w:rPr>
          <w:rFonts w:ascii="Book Antiqua" w:hAnsi="Book Antiqua" w:cs="Big Caslon"/>
        </w:rPr>
        <w:t xml:space="preserve">--Vivian </w:t>
      </w:r>
      <w:proofErr w:type="spellStart"/>
      <w:r>
        <w:rPr>
          <w:rFonts w:ascii="Book Antiqua" w:hAnsi="Book Antiqua" w:cs="Big Caslon"/>
        </w:rPr>
        <w:t>Gornick</w:t>
      </w:r>
      <w:proofErr w:type="spellEnd"/>
      <w:r>
        <w:rPr>
          <w:rFonts w:ascii="Book Antiqua" w:hAnsi="Book Antiqua" w:cs="Big Caslon"/>
        </w:rPr>
        <w:t xml:space="preserve">, </w:t>
      </w:r>
      <w:r>
        <w:rPr>
          <w:rFonts w:ascii="Book Antiqua" w:hAnsi="Book Antiqua" w:cs="Big Caslon"/>
          <w:i/>
        </w:rPr>
        <w:t>The Situation and the Story</w:t>
      </w:r>
    </w:p>
    <w:p w14:paraId="633DE99E" w14:textId="77777777" w:rsidR="0097437A" w:rsidRDefault="0097437A" w:rsidP="00273327">
      <w:pPr>
        <w:jc w:val="center"/>
        <w:rPr>
          <w:rFonts w:ascii="Book Antiqua" w:hAnsi="Book Antiqua" w:cs="Big Caslon"/>
        </w:rPr>
      </w:pPr>
    </w:p>
    <w:p w14:paraId="59382CC3" w14:textId="77777777" w:rsidR="0097437A" w:rsidRPr="00002F99" w:rsidRDefault="0097437A" w:rsidP="00273327">
      <w:pPr>
        <w:jc w:val="center"/>
        <w:rPr>
          <w:rFonts w:ascii="Book Antiqua" w:hAnsi="Book Antiqua" w:cs="Big Caslon"/>
        </w:rPr>
      </w:pPr>
    </w:p>
    <w:p w14:paraId="7412D66C" w14:textId="52120808" w:rsidR="001E4741" w:rsidRPr="00002F99" w:rsidRDefault="00524013" w:rsidP="001E4741">
      <w:pPr>
        <w:rPr>
          <w:rFonts w:ascii="Book Antiqua" w:hAnsi="Book Antiqua" w:cs="Big Caslon"/>
          <w:b/>
        </w:rPr>
      </w:pPr>
      <w:r w:rsidRPr="00002F99">
        <w:rPr>
          <w:rFonts w:ascii="Book Antiqua" w:hAnsi="Book Antiqua" w:cs="Big Caslon"/>
          <w:b/>
        </w:rPr>
        <w:t>Overview of the memoir</w:t>
      </w:r>
      <w:r w:rsidR="00AF6706" w:rsidRPr="00002F99">
        <w:rPr>
          <w:rFonts w:ascii="Book Antiqua" w:hAnsi="Book Antiqua" w:cs="Big Caslon"/>
          <w:b/>
        </w:rPr>
        <w:t xml:space="preserve"> genre</w:t>
      </w:r>
      <w:r w:rsidRPr="00002F99">
        <w:rPr>
          <w:rFonts w:ascii="Book Antiqua" w:hAnsi="Book Antiqua" w:cs="Big Caslon"/>
          <w:b/>
        </w:rPr>
        <w:t>/u</w:t>
      </w:r>
      <w:r w:rsidR="001E4741" w:rsidRPr="00002F99">
        <w:rPr>
          <w:rFonts w:ascii="Book Antiqua" w:hAnsi="Book Antiqua" w:cs="Big Caslon"/>
          <w:b/>
        </w:rPr>
        <w:t>seful surveys of the field:</w:t>
      </w:r>
    </w:p>
    <w:p w14:paraId="11B8D610" w14:textId="77777777" w:rsidR="001E4741" w:rsidRPr="00002F99" w:rsidRDefault="001E4741" w:rsidP="001E4741">
      <w:pPr>
        <w:rPr>
          <w:rFonts w:ascii="Book Antiqua" w:hAnsi="Book Antiqua" w:cs="Big Caslon"/>
        </w:rPr>
      </w:pPr>
    </w:p>
    <w:p w14:paraId="7AF8DBC8" w14:textId="77777777" w:rsidR="001E4741" w:rsidRPr="00002F99" w:rsidRDefault="001E4741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>The Art of Time in Memoir</w:t>
      </w:r>
      <w:r w:rsidRPr="00002F99">
        <w:rPr>
          <w:rFonts w:ascii="Book Antiqua" w:hAnsi="Book Antiqua" w:cs="Big Caslon"/>
        </w:rPr>
        <w:t xml:space="preserve">, by Sven </w:t>
      </w:r>
      <w:proofErr w:type="spellStart"/>
      <w:r w:rsidRPr="00002F99">
        <w:rPr>
          <w:rFonts w:ascii="Book Antiqua" w:hAnsi="Book Antiqua" w:cs="Big Caslon"/>
        </w:rPr>
        <w:t>Birkerts</w:t>
      </w:r>
      <w:proofErr w:type="spellEnd"/>
    </w:p>
    <w:p w14:paraId="38147BCC" w14:textId="77777777" w:rsidR="001E4741" w:rsidRPr="00002F99" w:rsidRDefault="001E4741" w:rsidP="001E4741">
      <w:pPr>
        <w:rPr>
          <w:rFonts w:ascii="Book Antiqua" w:hAnsi="Book Antiqua" w:cs="Big Caslon"/>
        </w:rPr>
      </w:pPr>
    </w:p>
    <w:p w14:paraId="04DE0992" w14:textId="7A2A09D8" w:rsidR="001E4741" w:rsidRPr="00002F99" w:rsidRDefault="00CE01AC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</w:rPr>
        <w:t xml:space="preserve">“The Meandering River: An Overview of the </w:t>
      </w:r>
      <w:r w:rsidR="001E4741" w:rsidRPr="00002F99">
        <w:rPr>
          <w:rFonts w:ascii="Book Antiqua" w:hAnsi="Book Antiqua" w:cs="Big Caslon"/>
        </w:rPr>
        <w:t>Subgenres</w:t>
      </w:r>
      <w:r w:rsidRPr="00002F99">
        <w:rPr>
          <w:rFonts w:ascii="Book Antiqua" w:hAnsi="Book Antiqua" w:cs="Big Caslon"/>
        </w:rPr>
        <w:t xml:space="preserve"> of Creative Nonfiction,”</w:t>
      </w:r>
      <w:r w:rsidR="001E4741" w:rsidRPr="00002F99">
        <w:rPr>
          <w:rFonts w:ascii="Book Antiqua" w:hAnsi="Book Antiqua" w:cs="Big Caslon"/>
        </w:rPr>
        <w:t xml:space="preserve"> by Sue Wil</w:t>
      </w:r>
      <w:r w:rsidRPr="00002F99">
        <w:rPr>
          <w:rFonts w:ascii="Book Antiqua" w:hAnsi="Book Antiqua" w:cs="Big Caslon"/>
        </w:rPr>
        <w:t>liam</w:t>
      </w:r>
      <w:r w:rsidR="001E4741" w:rsidRPr="00002F99">
        <w:rPr>
          <w:rFonts w:ascii="Book Antiqua" w:hAnsi="Book Antiqua" w:cs="Big Caslon"/>
        </w:rPr>
        <w:t xml:space="preserve"> Silverman</w:t>
      </w:r>
      <w:r w:rsidRPr="00002F99">
        <w:rPr>
          <w:rFonts w:ascii="Book Antiqua" w:hAnsi="Book Antiqua" w:cs="Big Caslon"/>
        </w:rPr>
        <w:t>.  Available here if you buy</w:t>
      </w:r>
      <w:bookmarkStart w:id="0" w:name="_GoBack"/>
      <w:bookmarkEnd w:id="0"/>
      <w:r w:rsidRPr="00002F99">
        <w:rPr>
          <w:rFonts w:ascii="Book Antiqua" w:hAnsi="Book Antiqua" w:cs="Big Caslon"/>
        </w:rPr>
        <w:t xml:space="preserve"> a subscription to the Writer’s Chronicle (which I recommend):</w:t>
      </w:r>
    </w:p>
    <w:p w14:paraId="6D32D359" w14:textId="2DDF6BB2" w:rsidR="00CE01AC" w:rsidRPr="00002F99" w:rsidRDefault="00002F99" w:rsidP="001E4741">
      <w:pPr>
        <w:rPr>
          <w:rFonts w:ascii="Book Antiqua" w:hAnsi="Book Antiqua" w:cs="Big Caslon"/>
        </w:rPr>
      </w:pPr>
      <w:hyperlink r:id="rId6" w:history="1">
        <w:r w:rsidR="00CE01AC" w:rsidRPr="00002F99">
          <w:rPr>
            <w:rStyle w:val="Hyperlink"/>
            <w:rFonts w:ascii="Book Antiqua" w:hAnsi="Book Antiqua" w:cs="Big Caslon"/>
          </w:rPr>
          <w:t>https://www.awpwriter.org/magazine_media/writers_chronicle_view/2507/the_meandering_river_an_overview_of_the_subgenres_of_creative_nonfiction</w:t>
        </w:r>
      </w:hyperlink>
      <w:r w:rsidR="00CE01AC" w:rsidRPr="00002F99">
        <w:rPr>
          <w:rFonts w:ascii="Book Antiqua" w:hAnsi="Book Antiqua" w:cs="Big Caslon"/>
        </w:rPr>
        <w:t xml:space="preserve"> </w:t>
      </w:r>
    </w:p>
    <w:p w14:paraId="5521CBF4" w14:textId="77777777" w:rsidR="001E4741" w:rsidRPr="00002F99" w:rsidRDefault="001E4741" w:rsidP="001E4741">
      <w:pPr>
        <w:rPr>
          <w:rFonts w:ascii="Book Antiqua" w:hAnsi="Book Antiqua" w:cs="Big Caslon"/>
        </w:rPr>
      </w:pPr>
    </w:p>
    <w:p w14:paraId="0C9A2609" w14:textId="77777777" w:rsidR="001E4741" w:rsidRPr="00002F99" w:rsidRDefault="001E4741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>Modern American Memoirs</w:t>
      </w:r>
      <w:r w:rsidRPr="00002F99">
        <w:rPr>
          <w:rFonts w:ascii="Book Antiqua" w:hAnsi="Book Antiqua" w:cs="Big Caslon"/>
        </w:rPr>
        <w:t>, ed. Annie Dillard</w:t>
      </w:r>
    </w:p>
    <w:p w14:paraId="10B1EB4F" w14:textId="77777777" w:rsidR="001E4741" w:rsidRPr="00002F99" w:rsidRDefault="001E4741" w:rsidP="001E4741">
      <w:pPr>
        <w:rPr>
          <w:rFonts w:ascii="Book Antiqua" w:hAnsi="Book Antiqua" w:cs="Big Caslon"/>
        </w:rPr>
      </w:pPr>
    </w:p>
    <w:p w14:paraId="149CE67B" w14:textId="77777777" w:rsidR="001E4741" w:rsidRPr="00002F99" w:rsidRDefault="001E4741" w:rsidP="001E4741">
      <w:pPr>
        <w:rPr>
          <w:rFonts w:ascii="Book Antiqua" w:hAnsi="Book Antiqua" w:cs="Big Caslon"/>
        </w:rPr>
      </w:pPr>
    </w:p>
    <w:p w14:paraId="6242B9AC" w14:textId="0C14A816" w:rsidR="001E4741" w:rsidRPr="00002F99" w:rsidRDefault="00524013" w:rsidP="001E4741">
      <w:pPr>
        <w:rPr>
          <w:rFonts w:ascii="Book Antiqua" w:hAnsi="Book Antiqua" w:cs="Big Caslon"/>
          <w:b/>
        </w:rPr>
      </w:pPr>
      <w:r w:rsidRPr="00002F99">
        <w:rPr>
          <w:rFonts w:ascii="Book Antiqua" w:hAnsi="Book Antiqua" w:cs="Big Caslon"/>
          <w:b/>
        </w:rPr>
        <w:t>Finding your narrator voice/separating the narrator and character perspectives:</w:t>
      </w:r>
    </w:p>
    <w:p w14:paraId="34D9F625" w14:textId="77777777" w:rsidR="001E4741" w:rsidRPr="00002F99" w:rsidRDefault="001E4741" w:rsidP="001E4741">
      <w:pPr>
        <w:rPr>
          <w:rFonts w:ascii="Book Antiqua" w:hAnsi="Book Antiqua" w:cs="Big Caslon"/>
          <w:i/>
        </w:rPr>
      </w:pPr>
    </w:p>
    <w:p w14:paraId="28C4AA2E" w14:textId="77777777" w:rsidR="001E4741" w:rsidRPr="00002F99" w:rsidRDefault="001E4741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>The Situation and the Story</w:t>
      </w:r>
      <w:r w:rsidRPr="00002F99">
        <w:rPr>
          <w:rFonts w:ascii="Book Antiqua" w:hAnsi="Book Antiqua" w:cs="Big Caslon"/>
        </w:rPr>
        <w:t xml:space="preserve">, by Vivian </w:t>
      </w:r>
      <w:proofErr w:type="spellStart"/>
      <w:r w:rsidRPr="00002F99">
        <w:rPr>
          <w:rFonts w:ascii="Book Antiqua" w:hAnsi="Book Antiqua" w:cs="Big Caslon"/>
        </w:rPr>
        <w:t>Gornick</w:t>
      </w:r>
      <w:proofErr w:type="spellEnd"/>
    </w:p>
    <w:p w14:paraId="1BC17E28" w14:textId="77777777" w:rsidR="001E4741" w:rsidRPr="00002F99" w:rsidRDefault="001E4741" w:rsidP="001E4741">
      <w:pPr>
        <w:rPr>
          <w:rFonts w:ascii="Book Antiqua" w:hAnsi="Book Antiqua" w:cs="Big Caslon"/>
        </w:rPr>
      </w:pPr>
    </w:p>
    <w:p w14:paraId="69117708" w14:textId="645985EC" w:rsidR="001E4741" w:rsidRPr="00002F99" w:rsidRDefault="00CE01AC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</w:rPr>
        <w:t xml:space="preserve">“Writing </w:t>
      </w:r>
      <w:r w:rsidR="001E4741" w:rsidRPr="00002F99">
        <w:rPr>
          <w:rFonts w:ascii="Book Antiqua" w:hAnsi="Book Antiqua" w:cs="Big Caslon"/>
        </w:rPr>
        <w:t>the Z-Axis</w:t>
      </w:r>
      <w:r w:rsidRPr="00002F99">
        <w:rPr>
          <w:rFonts w:ascii="Book Antiqua" w:hAnsi="Book Antiqua" w:cs="Big Caslon"/>
        </w:rPr>
        <w:t>: Reflection in the Nonfiction Workshop,” by Sean Ironman, AWP Writer’s Chronicle, September 2014</w:t>
      </w:r>
      <w:r w:rsidR="001E4741" w:rsidRPr="00002F99">
        <w:rPr>
          <w:rFonts w:ascii="Book Antiqua" w:hAnsi="Book Antiqua" w:cs="Big Caslon"/>
        </w:rPr>
        <w:t>.</w:t>
      </w:r>
      <w:r w:rsidRPr="00002F99">
        <w:rPr>
          <w:rFonts w:ascii="Book Antiqua" w:hAnsi="Book Antiqua" w:cs="Big Caslon"/>
        </w:rPr>
        <w:t xml:space="preserve">  Available here if you buy a subscription to the Writer’s Chronicle (which I recommend):</w:t>
      </w:r>
    </w:p>
    <w:p w14:paraId="340FDFDE" w14:textId="7BAD8DD7" w:rsidR="001E4741" w:rsidRPr="00002F99" w:rsidRDefault="00002F99" w:rsidP="001E4741">
      <w:pPr>
        <w:rPr>
          <w:rFonts w:ascii="Book Antiqua" w:hAnsi="Book Antiqua" w:cs="Big Caslon"/>
        </w:rPr>
      </w:pPr>
      <w:hyperlink r:id="rId7" w:history="1">
        <w:r w:rsidR="00CE01AC" w:rsidRPr="00002F99">
          <w:rPr>
            <w:rStyle w:val="Hyperlink"/>
            <w:rFonts w:ascii="Book Antiqua" w:hAnsi="Book Antiqua" w:cs="Big Caslon"/>
          </w:rPr>
          <w:t>https://www.awpwriter.org/magazine_media/writers_chronicle_issues/september_2014</w:t>
        </w:r>
      </w:hyperlink>
    </w:p>
    <w:p w14:paraId="600C1100" w14:textId="77777777" w:rsidR="001E4741" w:rsidRPr="00002F99" w:rsidRDefault="001E4741" w:rsidP="001E4741">
      <w:pPr>
        <w:rPr>
          <w:rFonts w:ascii="Book Antiqua" w:hAnsi="Book Antiqua" w:cs="Big Caslon"/>
        </w:rPr>
      </w:pPr>
    </w:p>
    <w:p w14:paraId="49F52689" w14:textId="77777777" w:rsidR="001E4741" w:rsidRPr="00002F99" w:rsidRDefault="001E4741" w:rsidP="001E4741">
      <w:pPr>
        <w:rPr>
          <w:rFonts w:ascii="Book Antiqua" w:hAnsi="Book Antiqua" w:cs="Big Caslon"/>
          <w:b/>
        </w:rPr>
      </w:pPr>
      <w:r w:rsidRPr="00002F99">
        <w:rPr>
          <w:rFonts w:ascii="Book Antiqua" w:hAnsi="Book Antiqua" w:cs="Big Caslon"/>
          <w:b/>
        </w:rPr>
        <w:t>Finding the heart of your story:</w:t>
      </w:r>
    </w:p>
    <w:p w14:paraId="5CD42112" w14:textId="77777777" w:rsidR="001E4741" w:rsidRPr="00002F99" w:rsidRDefault="001E4741" w:rsidP="001E4741">
      <w:pPr>
        <w:rPr>
          <w:rFonts w:ascii="Book Antiqua" w:hAnsi="Book Antiqua" w:cs="Big Caslon"/>
        </w:rPr>
      </w:pPr>
    </w:p>
    <w:p w14:paraId="51059E6F" w14:textId="698CFD21" w:rsidR="001E4741" w:rsidRPr="00002F99" w:rsidRDefault="001E4741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</w:rPr>
        <w:t>“What We Talk About When We Talk About Theme,” by Eileen Pollack</w:t>
      </w:r>
      <w:r w:rsidR="005043AF" w:rsidRPr="00002F99">
        <w:rPr>
          <w:rFonts w:ascii="Book Antiqua" w:hAnsi="Book Antiqua" w:cs="Big Caslon"/>
        </w:rPr>
        <w:t>, AWP Writer’s Chronicle, May 2010.  Available here if you buy a subscription to the Writer’s Chronicle (which I recommend):</w:t>
      </w:r>
    </w:p>
    <w:p w14:paraId="165F8564" w14:textId="42C38F5F" w:rsidR="005043AF" w:rsidRPr="00002F99" w:rsidRDefault="00002F99" w:rsidP="001E4741">
      <w:pPr>
        <w:rPr>
          <w:rFonts w:ascii="Book Antiqua" w:hAnsi="Book Antiqua" w:cs="Big Caslon"/>
        </w:rPr>
      </w:pPr>
      <w:hyperlink r:id="rId8" w:history="1">
        <w:r w:rsidR="005043AF" w:rsidRPr="00002F99">
          <w:rPr>
            <w:rStyle w:val="Hyperlink"/>
            <w:rFonts w:ascii="Book Antiqua" w:hAnsi="Book Antiqua" w:cs="Big Caslon"/>
          </w:rPr>
          <w:t>https://www.awpwriter.org/magazine_media/writers_chronicle_issues/maysummer_2010</w:t>
        </w:r>
      </w:hyperlink>
    </w:p>
    <w:p w14:paraId="5F9BDB91" w14:textId="77777777" w:rsidR="001E4741" w:rsidRPr="00002F99" w:rsidRDefault="001E4741" w:rsidP="001E4741">
      <w:pPr>
        <w:rPr>
          <w:rFonts w:ascii="Book Antiqua" w:hAnsi="Book Antiqua" w:cs="Big Caslon"/>
        </w:rPr>
      </w:pPr>
    </w:p>
    <w:p w14:paraId="7943424F" w14:textId="79C5A601" w:rsidR="001E4741" w:rsidRPr="00002F99" w:rsidRDefault="001E4741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lastRenderedPageBreak/>
        <w:t>Wired for Story</w:t>
      </w:r>
      <w:r w:rsidR="00CE01AC" w:rsidRPr="00002F99">
        <w:rPr>
          <w:rFonts w:ascii="Book Antiqua" w:hAnsi="Book Antiqua" w:cs="Big Caslon"/>
          <w:i/>
        </w:rPr>
        <w:t>: The Writer’s Guide to Using Brain Science to Hook the Reader from the Very First Sentence</w:t>
      </w:r>
      <w:r w:rsidRPr="00002F99">
        <w:rPr>
          <w:rFonts w:ascii="Book Antiqua" w:hAnsi="Book Antiqua" w:cs="Big Caslon"/>
        </w:rPr>
        <w:t xml:space="preserve">, by Lisa </w:t>
      </w:r>
      <w:proofErr w:type="spellStart"/>
      <w:r w:rsidRPr="00002F99">
        <w:rPr>
          <w:rFonts w:ascii="Book Antiqua" w:hAnsi="Book Antiqua" w:cs="Big Caslon"/>
        </w:rPr>
        <w:t>Cron</w:t>
      </w:r>
      <w:proofErr w:type="spellEnd"/>
    </w:p>
    <w:p w14:paraId="2453BB79" w14:textId="77777777" w:rsidR="001E4741" w:rsidRPr="00002F99" w:rsidRDefault="001E4741" w:rsidP="001E4741">
      <w:pPr>
        <w:rPr>
          <w:rFonts w:ascii="Book Antiqua" w:hAnsi="Book Antiqua" w:cs="Big Caslon"/>
        </w:rPr>
      </w:pPr>
    </w:p>
    <w:p w14:paraId="698FB062" w14:textId="77777777" w:rsidR="001E4741" w:rsidRPr="00002F99" w:rsidRDefault="001E4741" w:rsidP="001E4741">
      <w:pPr>
        <w:rPr>
          <w:rFonts w:ascii="Book Antiqua" w:hAnsi="Book Antiqua" w:cs="Big Caslon"/>
        </w:rPr>
      </w:pPr>
    </w:p>
    <w:p w14:paraId="486E9803" w14:textId="4747D013" w:rsidR="001E4741" w:rsidRPr="00002F99" w:rsidRDefault="00524013" w:rsidP="001E4741">
      <w:pPr>
        <w:rPr>
          <w:rFonts w:ascii="Book Antiqua" w:hAnsi="Book Antiqua" w:cs="Big Caslon"/>
          <w:b/>
        </w:rPr>
      </w:pPr>
      <w:r w:rsidRPr="00002F99">
        <w:rPr>
          <w:rFonts w:ascii="Book Antiqua" w:hAnsi="Book Antiqua" w:cs="Big Caslon"/>
          <w:b/>
        </w:rPr>
        <w:t>Writing Immersive, vivid scenes;</w:t>
      </w:r>
      <w:r w:rsidR="0097437A">
        <w:rPr>
          <w:rFonts w:ascii="Book Antiqua" w:hAnsi="Book Antiqua" w:cs="Big Caslon"/>
          <w:b/>
        </w:rPr>
        <w:t xml:space="preserve"> “showing not t</w:t>
      </w:r>
      <w:r w:rsidR="001E4741" w:rsidRPr="00002F99">
        <w:rPr>
          <w:rFonts w:ascii="Book Antiqua" w:hAnsi="Book Antiqua" w:cs="Big Caslon"/>
          <w:b/>
        </w:rPr>
        <w:t>elling”:</w:t>
      </w:r>
    </w:p>
    <w:p w14:paraId="55CA80F5" w14:textId="77777777" w:rsidR="001E4741" w:rsidRPr="00002F99" w:rsidRDefault="001E4741" w:rsidP="001E4741">
      <w:pPr>
        <w:rPr>
          <w:rFonts w:ascii="Book Antiqua" w:hAnsi="Book Antiqua" w:cs="Big Caslon"/>
        </w:rPr>
      </w:pPr>
    </w:p>
    <w:p w14:paraId="54C216FC" w14:textId="58F4F716" w:rsidR="001E4741" w:rsidRPr="00002F99" w:rsidRDefault="00524013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</w:rPr>
        <w:t xml:space="preserve">“Why You Need to Show </w:t>
      </w:r>
      <w:r w:rsidRPr="00002F99">
        <w:rPr>
          <w:rFonts w:ascii="Book Antiqua" w:hAnsi="Book Antiqua" w:cs="Big Caslon"/>
          <w:i/>
        </w:rPr>
        <w:t xml:space="preserve">and </w:t>
      </w:r>
      <w:r w:rsidRPr="00002F99">
        <w:rPr>
          <w:rFonts w:ascii="Book Antiqua" w:hAnsi="Book Antiqua" w:cs="Big Caslon"/>
        </w:rPr>
        <w:t xml:space="preserve">Tell,” from </w:t>
      </w:r>
      <w:r w:rsidRPr="00002F99">
        <w:rPr>
          <w:rFonts w:ascii="Book Antiqua" w:hAnsi="Book Antiqua" w:cs="Big Caslon"/>
          <w:i/>
        </w:rPr>
        <w:t xml:space="preserve">The Making of a Story: A Norton Guide to Creative Writing, </w:t>
      </w:r>
      <w:r w:rsidRPr="00002F99">
        <w:rPr>
          <w:rFonts w:ascii="Book Antiqua" w:hAnsi="Book Antiqua" w:cs="Big Caslon"/>
        </w:rPr>
        <w:t xml:space="preserve">by Alice </w:t>
      </w:r>
      <w:proofErr w:type="spellStart"/>
      <w:r w:rsidRPr="00002F99">
        <w:rPr>
          <w:rFonts w:ascii="Book Antiqua" w:hAnsi="Book Antiqua" w:cs="Big Caslon"/>
        </w:rPr>
        <w:t>LaPlante</w:t>
      </w:r>
      <w:proofErr w:type="spellEnd"/>
    </w:p>
    <w:p w14:paraId="631C8A5D" w14:textId="77777777" w:rsidR="00524013" w:rsidRPr="00002F99" w:rsidRDefault="00524013" w:rsidP="001E4741">
      <w:pPr>
        <w:rPr>
          <w:rFonts w:ascii="Book Antiqua" w:hAnsi="Book Antiqua" w:cs="Big Caslon"/>
        </w:rPr>
      </w:pPr>
    </w:p>
    <w:p w14:paraId="48B7F703" w14:textId="1C0CF0A6" w:rsidR="00524013" w:rsidRPr="00002F99" w:rsidRDefault="00524013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</w:rPr>
        <w:t xml:space="preserve">“The Art of the Police Report: A Los Angeles cop writes ‘just the facts’ and tells one </w:t>
      </w:r>
      <w:proofErr w:type="spellStart"/>
      <w:r w:rsidRPr="00002F99">
        <w:rPr>
          <w:rFonts w:ascii="Book Antiqua" w:hAnsi="Book Antiqua" w:cs="Big Caslon"/>
        </w:rPr>
        <w:t>helluva</w:t>
      </w:r>
      <w:proofErr w:type="spellEnd"/>
      <w:r w:rsidRPr="00002F99">
        <w:rPr>
          <w:rFonts w:ascii="Book Antiqua" w:hAnsi="Book Antiqua" w:cs="Big Caslon"/>
        </w:rPr>
        <w:t xml:space="preserve"> story,</w:t>
      </w:r>
      <w:proofErr w:type="gramStart"/>
      <w:r w:rsidRPr="00002F99">
        <w:rPr>
          <w:rFonts w:ascii="Book Antiqua" w:hAnsi="Book Antiqua" w:cs="Big Caslon"/>
        </w:rPr>
        <w:t>”  by</w:t>
      </w:r>
      <w:proofErr w:type="gramEnd"/>
      <w:r w:rsidRPr="00002F99">
        <w:rPr>
          <w:rFonts w:ascii="Book Antiqua" w:hAnsi="Book Antiqua" w:cs="Big Caslon"/>
        </w:rPr>
        <w:t xml:space="preserve"> Ellen </w:t>
      </w:r>
      <w:proofErr w:type="spellStart"/>
      <w:r w:rsidRPr="00002F99">
        <w:rPr>
          <w:rFonts w:ascii="Book Antiqua" w:hAnsi="Book Antiqua" w:cs="Big Caslon"/>
        </w:rPr>
        <w:t>Collett</w:t>
      </w:r>
      <w:proofErr w:type="spellEnd"/>
      <w:r w:rsidRPr="00002F99">
        <w:rPr>
          <w:rFonts w:ascii="Book Antiqua" w:hAnsi="Book Antiqua" w:cs="Big Caslon"/>
        </w:rPr>
        <w:t>.  Available here:</w:t>
      </w:r>
    </w:p>
    <w:p w14:paraId="2DEA996F" w14:textId="657ADB53" w:rsidR="00524013" w:rsidRPr="00002F99" w:rsidRDefault="00002F99" w:rsidP="001E4741">
      <w:pPr>
        <w:rPr>
          <w:rFonts w:ascii="Book Antiqua" w:hAnsi="Book Antiqua" w:cs="Big Caslon"/>
        </w:rPr>
      </w:pPr>
      <w:hyperlink r:id="rId9" w:history="1">
        <w:r w:rsidR="00524013" w:rsidRPr="00002F99">
          <w:rPr>
            <w:rStyle w:val="Hyperlink"/>
            <w:rFonts w:ascii="Book Antiqua" w:hAnsi="Book Antiqua" w:cs="Big Caslon"/>
          </w:rPr>
          <w:t>http://www.utne.com/arts/the-art-of-the-police-report.aspx</w:t>
        </w:r>
      </w:hyperlink>
    </w:p>
    <w:p w14:paraId="1E15696C" w14:textId="77777777" w:rsidR="00524013" w:rsidRPr="00002F99" w:rsidRDefault="00524013" w:rsidP="001E4741">
      <w:pPr>
        <w:rPr>
          <w:rFonts w:ascii="Book Antiqua" w:hAnsi="Book Antiqua" w:cs="Big Caslon"/>
        </w:rPr>
      </w:pPr>
    </w:p>
    <w:p w14:paraId="60E50E97" w14:textId="29E930C7" w:rsidR="00AF6706" w:rsidRPr="00002F99" w:rsidRDefault="00AF6706" w:rsidP="001E4741">
      <w:pPr>
        <w:rPr>
          <w:rFonts w:ascii="Book Antiqua" w:hAnsi="Book Antiqua" w:cs="Big Caslon"/>
          <w:b/>
        </w:rPr>
      </w:pPr>
      <w:r w:rsidRPr="00002F99">
        <w:rPr>
          <w:rFonts w:ascii="Book Antiqua" w:hAnsi="Book Antiqua" w:cs="Big Caslon"/>
          <w:b/>
        </w:rPr>
        <w:t>Learning to read for technique and craft:</w:t>
      </w:r>
    </w:p>
    <w:p w14:paraId="6173935D" w14:textId="77777777" w:rsidR="00AF6706" w:rsidRPr="00002F99" w:rsidRDefault="00AF6706" w:rsidP="001E4741">
      <w:pPr>
        <w:rPr>
          <w:rFonts w:ascii="Book Antiqua" w:hAnsi="Book Antiqua" w:cs="Big Caslon"/>
          <w:b/>
        </w:rPr>
      </w:pPr>
    </w:p>
    <w:p w14:paraId="7200FB89" w14:textId="295F8F87" w:rsidR="00AF6706" w:rsidRPr="00002F99" w:rsidRDefault="00AF6706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>Reading Like a Writer</w:t>
      </w:r>
      <w:r w:rsidRPr="00002F99">
        <w:rPr>
          <w:rFonts w:ascii="Book Antiqua" w:hAnsi="Book Antiqua" w:cs="Big Caslon"/>
        </w:rPr>
        <w:t>, by Francine Prose</w:t>
      </w:r>
    </w:p>
    <w:p w14:paraId="1B89EFEF" w14:textId="15C668FC" w:rsidR="00AF6706" w:rsidRPr="00002F99" w:rsidRDefault="00AF6706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</w:rPr>
        <w:t>A subscription to the New York Review of Books</w:t>
      </w:r>
    </w:p>
    <w:p w14:paraId="4E6DB2DC" w14:textId="77777777" w:rsidR="00AF6706" w:rsidRPr="00002F99" w:rsidRDefault="00AF6706" w:rsidP="001E4741">
      <w:pPr>
        <w:rPr>
          <w:rFonts w:ascii="Book Antiqua" w:hAnsi="Book Antiqua" w:cs="Big Caslon"/>
          <w:b/>
        </w:rPr>
      </w:pPr>
    </w:p>
    <w:p w14:paraId="353CE069" w14:textId="4F9FE451" w:rsidR="00524013" w:rsidRPr="00002F99" w:rsidRDefault="00AF6706" w:rsidP="001E4741">
      <w:pPr>
        <w:rPr>
          <w:rFonts w:ascii="Book Antiqua" w:hAnsi="Book Antiqua" w:cs="Big Caslon"/>
          <w:b/>
        </w:rPr>
      </w:pPr>
      <w:r w:rsidRPr="00002F99">
        <w:rPr>
          <w:rFonts w:ascii="Book Antiqua" w:hAnsi="Book Antiqua" w:cs="Big Caslon"/>
          <w:b/>
        </w:rPr>
        <w:t>Some of the memoirs I find most helpful as models of strong storytelling and artful, honest, nuanced writing:</w:t>
      </w:r>
    </w:p>
    <w:p w14:paraId="1198FD71" w14:textId="77777777" w:rsidR="00AF6706" w:rsidRPr="00002F99" w:rsidRDefault="00AF6706" w:rsidP="001E4741">
      <w:pPr>
        <w:rPr>
          <w:rFonts w:ascii="Book Antiqua" w:hAnsi="Book Antiqua" w:cs="Big Caslon"/>
          <w:b/>
        </w:rPr>
      </w:pPr>
    </w:p>
    <w:p w14:paraId="6076FB9F" w14:textId="76E75057" w:rsidR="00AF6706" w:rsidRPr="00002F99" w:rsidRDefault="00AF6706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>The Boys of My Youth</w:t>
      </w:r>
      <w:r w:rsidRPr="00002F99">
        <w:rPr>
          <w:rFonts w:ascii="Book Antiqua" w:hAnsi="Book Antiqua" w:cs="Big Caslon"/>
        </w:rPr>
        <w:t>, Jo Ann Beard</w:t>
      </w:r>
    </w:p>
    <w:p w14:paraId="61723EFD" w14:textId="1592A4B2" w:rsidR="00AF6706" w:rsidRPr="00002F99" w:rsidRDefault="00AF6706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>Don’t Let’s Go to the Dogs Tonight</w:t>
      </w:r>
      <w:r w:rsidRPr="00002F99">
        <w:rPr>
          <w:rFonts w:ascii="Book Antiqua" w:hAnsi="Book Antiqua" w:cs="Big Caslon"/>
        </w:rPr>
        <w:t>, Alexandra Fuller</w:t>
      </w:r>
    </w:p>
    <w:p w14:paraId="18CAFA84" w14:textId="248E936C" w:rsidR="00AF6706" w:rsidRPr="00002F99" w:rsidRDefault="00AF6706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>Stop-Time</w:t>
      </w:r>
      <w:r w:rsidRPr="00002F99">
        <w:rPr>
          <w:rFonts w:ascii="Book Antiqua" w:hAnsi="Book Antiqua" w:cs="Big Caslon"/>
        </w:rPr>
        <w:t>, Frank Conroy</w:t>
      </w:r>
    </w:p>
    <w:p w14:paraId="0CBA5AF2" w14:textId="7C90ED9F" w:rsidR="00AF6706" w:rsidRPr="00002F99" w:rsidRDefault="00AF6706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>Never Let Me Down</w:t>
      </w:r>
      <w:r w:rsidRPr="00002F99">
        <w:rPr>
          <w:rFonts w:ascii="Book Antiqua" w:hAnsi="Book Antiqua" w:cs="Big Caslon"/>
        </w:rPr>
        <w:t>, Susan J. Miller</w:t>
      </w:r>
    </w:p>
    <w:p w14:paraId="5EF8EACA" w14:textId="0AA79254" w:rsidR="00AF6706" w:rsidRPr="00002F99" w:rsidRDefault="00AF6706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>Another Bullshit Night in Suck City</w:t>
      </w:r>
      <w:r w:rsidRPr="00002F99">
        <w:rPr>
          <w:rFonts w:ascii="Book Antiqua" w:hAnsi="Book Antiqua" w:cs="Big Caslon"/>
        </w:rPr>
        <w:t>, Nick Flynn</w:t>
      </w:r>
    </w:p>
    <w:p w14:paraId="4F8DB6B8" w14:textId="3862D420" w:rsidR="00AF6706" w:rsidRPr="00002F99" w:rsidRDefault="00AF6706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 xml:space="preserve">The Men in My Country, </w:t>
      </w:r>
      <w:r w:rsidRPr="00002F99">
        <w:rPr>
          <w:rFonts w:ascii="Book Antiqua" w:hAnsi="Book Antiqua" w:cs="Big Caslon"/>
        </w:rPr>
        <w:t xml:space="preserve">Marilyn </w:t>
      </w:r>
      <w:proofErr w:type="spellStart"/>
      <w:r w:rsidRPr="00002F99">
        <w:rPr>
          <w:rFonts w:ascii="Book Antiqua" w:hAnsi="Book Antiqua" w:cs="Big Caslon"/>
        </w:rPr>
        <w:t>Abildskov</w:t>
      </w:r>
      <w:proofErr w:type="spellEnd"/>
    </w:p>
    <w:p w14:paraId="02404B1E" w14:textId="72E0E1F6" w:rsidR="008F3723" w:rsidRPr="00002F99" w:rsidRDefault="008F3723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>This Boy’s Life</w:t>
      </w:r>
      <w:r w:rsidRPr="00002F99">
        <w:rPr>
          <w:rFonts w:ascii="Book Antiqua" w:hAnsi="Book Antiqua" w:cs="Big Caslon"/>
        </w:rPr>
        <w:t>, Tobias Wolff</w:t>
      </w:r>
    </w:p>
    <w:p w14:paraId="15EAFC61" w14:textId="0BAD9361" w:rsidR="008F3723" w:rsidRPr="00002F99" w:rsidRDefault="008F3723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 xml:space="preserve">Autobiography of a Face, </w:t>
      </w:r>
      <w:r w:rsidRPr="00002F99">
        <w:rPr>
          <w:rFonts w:ascii="Book Antiqua" w:hAnsi="Book Antiqua" w:cs="Big Caslon"/>
        </w:rPr>
        <w:t xml:space="preserve">Lucy </w:t>
      </w:r>
      <w:proofErr w:type="spellStart"/>
      <w:r w:rsidRPr="00002F99">
        <w:rPr>
          <w:rFonts w:ascii="Book Antiqua" w:hAnsi="Book Antiqua" w:cs="Big Caslon"/>
        </w:rPr>
        <w:t>Grealy</w:t>
      </w:r>
      <w:proofErr w:type="spellEnd"/>
    </w:p>
    <w:p w14:paraId="7ABBA4C8" w14:textId="0B6CF153" w:rsidR="008F3723" w:rsidRPr="00002F99" w:rsidRDefault="008F3723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 xml:space="preserve">My Dog Tulip, </w:t>
      </w:r>
      <w:r w:rsidRPr="00002F99">
        <w:rPr>
          <w:rFonts w:ascii="Book Antiqua" w:hAnsi="Book Antiqua" w:cs="Big Caslon"/>
        </w:rPr>
        <w:t xml:space="preserve">J.R. </w:t>
      </w:r>
      <w:proofErr w:type="spellStart"/>
      <w:r w:rsidRPr="00002F99">
        <w:rPr>
          <w:rFonts w:ascii="Book Antiqua" w:hAnsi="Book Antiqua" w:cs="Big Caslon"/>
        </w:rPr>
        <w:t>Ackerley</w:t>
      </w:r>
      <w:proofErr w:type="spellEnd"/>
    </w:p>
    <w:p w14:paraId="002E4DD7" w14:textId="3785E837" w:rsidR="008F3723" w:rsidRPr="00002F99" w:rsidRDefault="008F3723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 xml:space="preserve">My Father, Myself, </w:t>
      </w:r>
      <w:r w:rsidRPr="00002F99">
        <w:rPr>
          <w:rFonts w:ascii="Book Antiqua" w:hAnsi="Book Antiqua" w:cs="Big Caslon"/>
        </w:rPr>
        <w:t xml:space="preserve">J.R. </w:t>
      </w:r>
      <w:proofErr w:type="spellStart"/>
      <w:r w:rsidRPr="00002F99">
        <w:rPr>
          <w:rFonts w:ascii="Book Antiqua" w:hAnsi="Book Antiqua" w:cs="Big Caslon"/>
        </w:rPr>
        <w:t>Ackerley</w:t>
      </w:r>
      <w:proofErr w:type="spellEnd"/>
    </w:p>
    <w:p w14:paraId="620366A6" w14:textId="263C231C" w:rsidR="008F3723" w:rsidRPr="00002F99" w:rsidRDefault="008F3723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>Why Be Happy When You Can Be Normal</w:t>
      </w:r>
      <w:proofErr w:type="gramStart"/>
      <w:r w:rsidRPr="00002F99">
        <w:rPr>
          <w:rFonts w:ascii="Book Antiqua" w:hAnsi="Book Antiqua" w:cs="Big Caslon"/>
          <w:i/>
        </w:rPr>
        <w:t>?</w:t>
      </w:r>
      <w:r w:rsidRPr="00002F99">
        <w:rPr>
          <w:rFonts w:ascii="Book Antiqua" w:hAnsi="Book Antiqua" w:cs="Big Caslon"/>
        </w:rPr>
        <w:t>,</w:t>
      </w:r>
      <w:proofErr w:type="gramEnd"/>
      <w:r w:rsidRPr="00002F99">
        <w:rPr>
          <w:rFonts w:ascii="Book Antiqua" w:hAnsi="Book Antiqua" w:cs="Big Caslon"/>
        </w:rPr>
        <w:t xml:space="preserve"> Jeanette </w:t>
      </w:r>
      <w:proofErr w:type="spellStart"/>
      <w:r w:rsidRPr="00002F99">
        <w:rPr>
          <w:rFonts w:ascii="Book Antiqua" w:hAnsi="Book Antiqua" w:cs="Big Caslon"/>
        </w:rPr>
        <w:t>Winterson</w:t>
      </w:r>
      <w:proofErr w:type="spellEnd"/>
    </w:p>
    <w:p w14:paraId="1CF60C22" w14:textId="13F6EC84" w:rsidR="008F3723" w:rsidRPr="00002F99" w:rsidRDefault="008F3723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 xml:space="preserve">The Liar’s Club, </w:t>
      </w:r>
      <w:r w:rsidRPr="00002F99">
        <w:rPr>
          <w:rFonts w:ascii="Book Antiqua" w:hAnsi="Book Antiqua" w:cs="Big Caslon"/>
        </w:rPr>
        <w:t>Mary Karr</w:t>
      </w:r>
    </w:p>
    <w:p w14:paraId="61C9C0D1" w14:textId="45B81875" w:rsidR="008F3723" w:rsidRPr="00002F99" w:rsidRDefault="008F3723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 xml:space="preserve">Growing Up, </w:t>
      </w:r>
      <w:r w:rsidRPr="00002F99">
        <w:rPr>
          <w:rFonts w:ascii="Book Antiqua" w:hAnsi="Book Antiqua" w:cs="Big Caslon"/>
        </w:rPr>
        <w:t>Russell Baker</w:t>
      </w:r>
    </w:p>
    <w:p w14:paraId="643B5FF6" w14:textId="46FD75A8" w:rsidR="00002F99" w:rsidRPr="00002F99" w:rsidRDefault="00002F99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 xml:space="preserve">The Water Will Hold You, </w:t>
      </w:r>
      <w:r w:rsidRPr="00002F99">
        <w:rPr>
          <w:rFonts w:ascii="Book Antiqua" w:hAnsi="Book Antiqua" w:cs="Big Caslon"/>
        </w:rPr>
        <w:t>Lindsey Crittenden</w:t>
      </w:r>
    </w:p>
    <w:p w14:paraId="58BF80AB" w14:textId="74F68F72" w:rsidR="008F3723" w:rsidRPr="00002F99" w:rsidRDefault="008F3723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 xml:space="preserve">The Invention of Solitude, </w:t>
      </w:r>
      <w:r w:rsidRPr="00002F99">
        <w:rPr>
          <w:rFonts w:ascii="Book Antiqua" w:hAnsi="Book Antiqua" w:cs="Big Caslon"/>
        </w:rPr>
        <w:t xml:space="preserve">Paul </w:t>
      </w:r>
      <w:proofErr w:type="spellStart"/>
      <w:r w:rsidRPr="00002F99">
        <w:rPr>
          <w:rFonts w:ascii="Book Antiqua" w:hAnsi="Book Antiqua" w:cs="Big Caslon"/>
        </w:rPr>
        <w:t>Auster</w:t>
      </w:r>
      <w:proofErr w:type="spellEnd"/>
    </w:p>
    <w:p w14:paraId="173F5D9A" w14:textId="2DF93AF2" w:rsidR="008F3723" w:rsidRPr="00002F99" w:rsidRDefault="008F3723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 xml:space="preserve">The Year of Magical Thinking, </w:t>
      </w:r>
      <w:r w:rsidRPr="00002F99">
        <w:rPr>
          <w:rFonts w:ascii="Book Antiqua" w:hAnsi="Book Antiqua" w:cs="Big Caslon"/>
        </w:rPr>
        <w:t xml:space="preserve">Joan </w:t>
      </w:r>
      <w:proofErr w:type="spellStart"/>
      <w:r w:rsidRPr="00002F99">
        <w:rPr>
          <w:rFonts w:ascii="Book Antiqua" w:hAnsi="Book Antiqua" w:cs="Big Caslon"/>
        </w:rPr>
        <w:t>Didion</w:t>
      </w:r>
      <w:proofErr w:type="spellEnd"/>
    </w:p>
    <w:p w14:paraId="770C4D2A" w14:textId="2331E369" w:rsidR="008F3723" w:rsidRPr="00002F99" w:rsidRDefault="008F3723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 xml:space="preserve">Blue Nights, </w:t>
      </w:r>
      <w:r w:rsidRPr="00002F99">
        <w:rPr>
          <w:rFonts w:ascii="Book Antiqua" w:hAnsi="Book Antiqua" w:cs="Big Caslon"/>
        </w:rPr>
        <w:t xml:space="preserve">Joan </w:t>
      </w:r>
      <w:proofErr w:type="spellStart"/>
      <w:r w:rsidRPr="00002F99">
        <w:rPr>
          <w:rFonts w:ascii="Book Antiqua" w:hAnsi="Book Antiqua" w:cs="Big Caslon"/>
        </w:rPr>
        <w:t>Didion</w:t>
      </w:r>
      <w:proofErr w:type="spellEnd"/>
    </w:p>
    <w:p w14:paraId="1C70031D" w14:textId="3F772A7D" w:rsidR="00BB2A82" w:rsidRPr="00002F99" w:rsidRDefault="00BB2A82" w:rsidP="001E4741">
      <w:pPr>
        <w:rPr>
          <w:rFonts w:ascii="Book Antiqua" w:hAnsi="Book Antiqua" w:cs="Big Caslon"/>
        </w:rPr>
      </w:pPr>
      <w:proofErr w:type="spellStart"/>
      <w:r w:rsidRPr="00002F99">
        <w:rPr>
          <w:rFonts w:ascii="Book Antiqua" w:hAnsi="Book Antiqua" w:cs="Big Caslon"/>
          <w:i/>
        </w:rPr>
        <w:t>Bluets</w:t>
      </w:r>
      <w:proofErr w:type="spellEnd"/>
      <w:r w:rsidRPr="00002F99">
        <w:rPr>
          <w:rFonts w:ascii="Book Antiqua" w:hAnsi="Book Antiqua" w:cs="Big Caslon"/>
        </w:rPr>
        <w:t>, by Maggie Nelson</w:t>
      </w:r>
    </w:p>
    <w:p w14:paraId="59A5D992" w14:textId="5C3BA0BC" w:rsidR="00BB2A82" w:rsidRPr="00002F99" w:rsidRDefault="00BB2A82" w:rsidP="001E4741">
      <w:pPr>
        <w:rPr>
          <w:rFonts w:ascii="Book Antiqua" w:hAnsi="Book Antiqua" w:cs="Big Caslon"/>
        </w:rPr>
      </w:pPr>
      <w:r w:rsidRPr="00002F99">
        <w:rPr>
          <w:rFonts w:ascii="Book Antiqua" w:hAnsi="Book Antiqua" w:cs="Big Caslon"/>
          <w:i/>
        </w:rPr>
        <w:t xml:space="preserve">The Glass Castle, </w:t>
      </w:r>
      <w:r w:rsidRPr="00002F99">
        <w:rPr>
          <w:rFonts w:ascii="Book Antiqua" w:hAnsi="Book Antiqua" w:cs="Big Caslon"/>
        </w:rPr>
        <w:t>by Jeanette Walls</w:t>
      </w:r>
    </w:p>
    <w:sectPr w:rsidR="00BB2A82" w:rsidRPr="00002F99" w:rsidSect="00C33B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27"/>
    <w:rsid w:val="00002F99"/>
    <w:rsid w:val="001E4741"/>
    <w:rsid w:val="0026547F"/>
    <w:rsid w:val="00273327"/>
    <w:rsid w:val="003C44F6"/>
    <w:rsid w:val="005043AF"/>
    <w:rsid w:val="00524013"/>
    <w:rsid w:val="008F3723"/>
    <w:rsid w:val="0097437A"/>
    <w:rsid w:val="00AF6706"/>
    <w:rsid w:val="00BB2A82"/>
    <w:rsid w:val="00C33BE0"/>
    <w:rsid w:val="00CE01AC"/>
    <w:rsid w:val="00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592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chel.howard@gmail.com" TargetMode="External"/><Relationship Id="rId6" Type="http://schemas.openxmlformats.org/officeDocument/2006/relationships/hyperlink" Target="https://www.awpwriter.org/magazine_media/writers_chronicle_view/2507/the_meandering_river_an_overview_of_the_subgenres_of_creative_nonfiction" TargetMode="External"/><Relationship Id="rId7" Type="http://schemas.openxmlformats.org/officeDocument/2006/relationships/hyperlink" Target="https://www.awpwriter.org/magazine_media/writers_chronicle_issues/september_2014" TargetMode="External"/><Relationship Id="rId8" Type="http://schemas.openxmlformats.org/officeDocument/2006/relationships/hyperlink" Target="https://www.awpwriter.org/magazine_media/writers_chronicle_issues/maysummer_2010" TargetMode="External"/><Relationship Id="rId9" Type="http://schemas.openxmlformats.org/officeDocument/2006/relationships/hyperlink" Target="http://www.utne.com/arts/the-art-of-the-police-report.asp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528</Words>
  <Characters>3015</Characters>
  <Application>Microsoft Macintosh Word</Application>
  <DocSecurity>0</DocSecurity>
  <Lines>25</Lines>
  <Paragraphs>7</Paragraphs>
  <ScaleCrop>false</ScaleCrop>
  <Company>San Francisco Writers' Grotto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Howard</dc:creator>
  <cp:keywords/>
  <dc:description/>
  <cp:lastModifiedBy>Rachel Howard</cp:lastModifiedBy>
  <cp:revision>8</cp:revision>
  <dcterms:created xsi:type="dcterms:W3CDTF">2016-01-09T20:49:00Z</dcterms:created>
  <dcterms:modified xsi:type="dcterms:W3CDTF">2016-01-20T18:34:00Z</dcterms:modified>
</cp:coreProperties>
</file>